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9A" w:rsidRPr="00E11CFA" w:rsidRDefault="0097169A" w:rsidP="00E11CFA">
      <w:pPr>
        <w:suppressAutoHyphens w:val="0"/>
        <w:spacing w:line="480" w:lineRule="auto"/>
        <w:rPr>
          <w:rFonts w:ascii="Times New Roman" w:hAnsi="Times New Roman" w:cs="Times New Roman"/>
          <w:b/>
          <w:snapToGrid w:val="0"/>
          <w:sz w:val="24"/>
          <w:lang w:val="en-US" w:eastAsia="de-DE" w:bidi="en-US"/>
        </w:rPr>
      </w:pPr>
      <w:bookmarkStart w:id="0" w:name="_GoBack"/>
      <w:bookmarkEnd w:id="0"/>
      <w:r w:rsidRPr="0044612C">
        <w:rPr>
          <w:rFonts w:ascii="Times New Roman" w:hAnsi="Times New Roman"/>
          <w:b/>
          <w:sz w:val="24"/>
        </w:rPr>
        <w:t xml:space="preserve">Supplemental Table 3. </w:t>
      </w:r>
      <w:r w:rsidRPr="008105B0">
        <w:rPr>
          <w:rFonts w:ascii="Times New Roman" w:hAnsi="Times New Roman"/>
          <w:b/>
          <w:sz w:val="24"/>
        </w:rPr>
        <w:t>Liver histology at completion of the CO</w:t>
      </w:r>
      <w:r w:rsidRPr="008105B0">
        <w:rPr>
          <w:rFonts w:ascii="Times New Roman" w:hAnsi="Times New Roman"/>
          <w:b/>
          <w:sz w:val="24"/>
          <w:vertAlign w:val="subscript"/>
        </w:rPr>
        <w:t>2</w:t>
      </w:r>
      <w:r w:rsidRPr="008105B0">
        <w:rPr>
          <w:rFonts w:ascii="Times New Roman" w:hAnsi="Times New Roman"/>
          <w:b/>
          <w:sz w:val="24"/>
        </w:rPr>
        <w:t>-i</w:t>
      </w:r>
      <w:r w:rsidR="00E11CFA">
        <w:rPr>
          <w:rFonts w:ascii="Times New Roman" w:hAnsi="Times New Roman"/>
          <w:b/>
          <w:sz w:val="24"/>
        </w:rPr>
        <w:t>nduced hyperventilation therapy</w:t>
      </w:r>
    </w:p>
    <w:tbl>
      <w:tblPr>
        <w:tblW w:w="516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845"/>
        <w:gridCol w:w="994"/>
        <w:gridCol w:w="1844"/>
        <w:gridCol w:w="1135"/>
        <w:gridCol w:w="1135"/>
      </w:tblGrid>
      <w:tr w:rsidR="00B06E79" w:rsidRPr="0044612C" w:rsidTr="00B06E79"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</w:tcPr>
          <w:p w:rsidR="0097169A" w:rsidRPr="008105B0" w:rsidRDefault="0097169A" w:rsidP="00B06E79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Intoxicating chemical 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Route of uptake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Cases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</w:t>
            </w:r>
            <w:r w:rsidRPr="008105B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n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97169A" w:rsidRPr="008105B0" w:rsidRDefault="0097169A" w:rsidP="00B06E79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Normal finding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Steatosis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Necrosis</w:t>
            </w:r>
          </w:p>
        </w:tc>
      </w:tr>
      <w:tr w:rsidR="00B06E79" w:rsidRPr="0044612C" w:rsidTr="00B06E79">
        <w:trPr>
          <w:trHeight w:val="313"/>
        </w:trPr>
        <w:tc>
          <w:tcPr>
            <w:tcW w:w="12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105B0">
              <w:rPr>
                <w:rFonts w:ascii="Times New Roman" w:hAnsi="Times New Roman" w:cs="Times New Roman"/>
                <w:sz w:val="24"/>
              </w:rPr>
              <w:t>Chloroform</w:t>
            </w:r>
          </w:p>
        </w:tc>
        <w:tc>
          <w:tcPr>
            <w:tcW w:w="9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Ingestion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B06E79" w:rsidRPr="0044612C" w:rsidTr="00B06E79">
        <w:trPr>
          <w:trHeight w:val="56"/>
        </w:trPr>
        <w:tc>
          <w:tcPr>
            <w:tcW w:w="1285" w:type="pct"/>
            <w:vMerge w:val="restart"/>
            <w:tcBorders>
              <w:top w:val="nil"/>
            </w:tcBorders>
            <w:shd w:val="clear" w:color="auto" w:fill="auto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Carbon tetrachloride</w:t>
            </w:r>
          </w:p>
        </w:tc>
        <w:tc>
          <w:tcPr>
            <w:tcW w:w="985" w:type="pct"/>
            <w:tcBorders>
              <w:top w:val="nil"/>
            </w:tcBorders>
            <w:shd w:val="clear" w:color="auto" w:fill="auto"/>
          </w:tcPr>
          <w:p w:rsidR="00E11CFA" w:rsidRP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Ingestion</w:t>
            </w:r>
          </w:p>
        </w:tc>
        <w:tc>
          <w:tcPr>
            <w:tcW w:w="531" w:type="pct"/>
            <w:tcBorders>
              <w:top w:val="nil"/>
            </w:tcBorders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85" w:type="pct"/>
            <w:tcBorders>
              <w:top w:val="nil"/>
            </w:tcBorders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06" w:type="pct"/>
            <w:tcBorders>
              <w:top w:val="nil"/>
            </w:tcBorders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06" w:type="pct"/>
            <w:tcBorders>
              <w:top w:val="nil"/>
            </w:tcBorders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06E79" w:rsidRPr="0044612C" w:rsidTr="00B06E79">
        <w:trPr>
          <w:trHeight w:val="56"/>
        </w:trPr>
        <w:tc>
          <w:tcPr>
            <w:tcW w:w="1285" w:type="pct"/>
            <w:vMerge/>
            <w:shd w:val="clear" w:color="auto" w:fill="auto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Inhalation</w:t>
            </w:r>
          </w:p>
        </w:tc>
        <w:tc>
          <w:tcPr>
            <w:tcW w:w="531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06E79" w:rsidRPr="0044612C" w:rsidTr="00B06E79">
        <w:trPr>
          <w:trHeight w:val="218"/>
        </w:trPr>
        <w:tc>
          <w:tcPr>
            <w:tcW w:w="1285" w:type="pct"/>
            <w:shd w:val="clear" w:color="auto" w:fill="auto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1,2-Dichloroethane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Ingestion</w:t>
            </w:r>
          </w:p>
        </w:tc>
        <w:tc>
          <w:tcPr>
            <w:tcW w:w="531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06E79" w:rsidRPr="0044612C" w:rsidTr="00B06E79">
        <w:trPr>
          <w:trHeight w:val="115"/>
        </w:trPr>
        <w:tc>
          <w:tcPr>
            <w:tcW w:w="1285" w:type="pct"/>
            <w:shd w:val="clear" w:color="auto" w:fill="auto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Trichloroethylene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Ingestion</w:t>
            </w:r>
          </w:p>
        </w:tc>
        <w:tc>
          <w:tcPr>
            <w:tcW w:w="531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7B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B06E79" w:rsidRPr="0044612C" w:rsidTr="00B06E79">
        <w:trPr>
          <w:trHeight w:val="56"/>
        </w:trPr>
        <w:tc>
          <w:tcPr>
            <w:tcW w:w="1285" w:type="pct"/>
            <w:vMerge w:val="restart"/>
            <w:shd w:val="clear" w:color="auto" w:fill="auto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Mixed chemical AHH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Ingestion</w:t>
            </w:r>
          </w:p>
        </w:tc>
        <w:tc>
          <w:tcPr>
            <w:tcW w:w="531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06E79" w:rsidRPr="0044612C" w:rsidTr="00B06E79">
        <w:trPr>
          <w:trHeight w:val="56"/>
        </w:trPr>
        <w:tc>
          <w:tcPr>
            <w:tcW w:w="1285" w:type="pct"/>
            <w:vMerge/>
            <w:shd w:val="clear" w:color="auto" w:fill="auto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sz w:val="24"/>
                <w:lang w:val="en-US"/>
              </w:rPr>
              <w:t>Sum</w:t>
            </w:r>
          </w:p>
        </w:tc>
        <w:tc>
          <w:tcPr>
            <w:tcW w:w="531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985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sz w:val="24"/>
                <w:lang w:val="en-US"/>
              </w:rPr>
              <w:t xml:space="preserve">7  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06" w:type="pct"/>
            <w:shd w:val="clear" w:color="auto" w:fill="auto"/>
          </w:tcPr>
          <w:p w:rsidR="00E11CFA" w:rsidRPr="00A87B6F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:rsidR="006674B8" w:rsidRDefault="006674B8"/>
    <w:sectPr w:rsidR="006674B8" w:rsidSect="00C24E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A"/>
    <w:rsid w:val="003D7A4E"/>
    <w:rsid w:val="006674B8"/>
    <w:rsid w:val="00903977"/>
    <w:rsid w:val="0097169A"/>
    <w:rsid w:val="009D46EE"/>
    <w:rsid w:val="009F7119"/>
    <w:rsid w:val="00AA0E68"/>
    <w:rsid w:val="00B06E79"/>
    <w:rsid w:val="00E11CFA"/>
    <w:rsid w:val="00E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FE05-7454-4D14-A485-68236C3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9A"/>
    <w:pPr>
      <w:suppressAutoHyphens/>
    </w:pPr>
    <w:rPr>
      <w:rFonts w:ascii="Arial" w:eastAsia="Times New Roman" w:hAnsi="Arial" w:cs="Arial"/>
      <w:kern w:val="0"/>
      <w:sz w:val="22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basedOn w:val="a"/>
    <w:uiPriority w:val="99"/>
    <w:qFormat/>
    <w:rsid w:val="0097169A"/>
    <w:pPr>
      <w:suppressAutoHyphens w:val="0"/>
      <w:adjustRightInd w:val="0"/>
      <w:snapToGrid w:val="0"/>
      <w:spacing w:before="120" w:line="20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st">
    <w:name w:val="st"/>
    <w:rsid w:val="0097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3</cp:revision>
  <dcterms:created xsi:type="dcterms:W3CDTF">2018-10-13T01:44:00Z</dcterms:created>
  <dcterms:modified xsi:type="dcterms:W3CDTF">2018-10-13T01:44:00Z</dcterms:modified>
</cp:coreProperties>
</file>